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Vecāks 1),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Vecāks 2).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 un Vecāks 2 vienojas par uzturlīdzekļu nodrošināšanu bērnam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Bērns).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 apņemas maksāt Bērnam uzturlīdzekļus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eiro mēnesī. Maksājumi veicami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datumam uz Vecāka 2 norādīto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Uzturlīdzekļi maksājami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Ja mainās Bērna vajadzības vai Vecāka 1 finansiālā situācija, puses var vienoties par uzturlīdzekļu apmēra pārskatīšanu.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kāda no pusēm nevar izpildīt šīs vienošanās nosacījumus, tai nekavējoties jāinformē otra puse un jāmeklē risinājums sarunu ceļā.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Vienošanās stājas spēkā ar tās parakstīšanas brīdi un ir spēkā līdz brīdim, kad Bērns sasniedz pilngadību vai līdz pušu citādai vienošanai.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2: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