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Rokas naudas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rokas naudas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Pārdevējs apņemas pārdot, bet Pircējs apņemas iegādāties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Rokas nauda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Pircējs iemaksā Pārdevējam rokas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Rokas nauda jāiemaksā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Līguma termiņš un izbeigšana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Līgums stājas spēkā ar parakstīšanas brīdi un ir spēkā līdz pilnīgai saistību izpildei.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Ja Pircējs nepilda savas saistības, rokas nauda netiek atmaksāta.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Izmaiņas Līgumā ir spēkā tikai tad, ja tās noformētas rakstiski un parakstītas abu pušu.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Pārdevējs: ______________________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Pircējs: ______________________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noslēgšanas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