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nekustamā īpašuma pirkuma līgums (turpmāk – Līgums)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 pārdod, bet Pircējs iegādājas nekustamo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kadastra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Pirkuma cena un norēķinu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Pirkuma cena par Īpašumu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(turpmāk – Cena).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Pircējs apņemas samaksāt Cenu šādā kārtībā: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Īpašuma nodošana un īpašumtiesību pāreja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Īpašuma nodošana notiek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Pārdevējs apņemas nodot Īpašumu Pircējam brīvu no saistībām un trešo personu tiesībām.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Garantijas un apliecinājumi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 apliecina, ka viņam ir tiesības pārdot Īpašumu un ka Īpašums nav ieķīlāts vai apgrūtināts ar citām saistībām.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spēkā stāšanās un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 tā parakstīšanas brīdi un ir spēkā līdz pilnīgai pušu saistību izpildei.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Strīdu izšķiršana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strīdi, kas izriet no Līguma vai ir ar to saistīti, tiek risināti sarunu ceļā. Ja vienošanās netiek panākta, strīds tiek izskatīts Latvijas Republikas tiesā saskaņā ar Latvijas likumiem.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parakstīšana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sagatavots divos eksemplāros, pa vienam katrai pusei. Abiem eksemplāriem ir vienāds juridiskais spēks.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Pārdevēja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Pircēja paraksts: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