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Nekustamā īpašuma patapinājuma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nekustamā īpašuma patapinājuma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Patapinājuma 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Patapinātājs nodod, bet Patapinājuma ņēmējs pieņem lietošanā nekustamo īpašumu,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Īpašums).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Līguma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Pušu tiesības un pienākumi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Patapinātājam ir tiesības pārbaudīt Īpašuma stāvokli jebkurā laikā, iepriekš informējot Patapinājuma ņēmēju.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Patapinājuma ņēmējam ir pienākums uzturēt Īpašumu labā tehniskā un vizuālā stāvoklī, kā arī segt visus ar tā uzturēšanu saistītos izdevumus.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Izmaiņas Līgumā ir spēkā tikai tad, ja tās ir noformētas rakstveidā un parakstītas abu pušu.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Strīdu izskatīšana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Visi strīdi, kas izriet no šī Līguma vai ir ar to saistīti, tiek risināti sarunu ceļā. Ja vienošanās netiek panākta, strīds tiek izskatīts Latvijas Republikas tiesā.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Patapinājuma 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Patapinājuma 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noslēgšanas 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