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Laulības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laulības līgums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puse: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puse: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priekšmets: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vienojas par laulības laikā iegūtās mantas sadali šādi: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Mantas sadale: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tiek piešķirta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tiek piešķirta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Citi noteikumi: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Jebkuras izmaiņas šajā līgumā ir spēkā tikai tad, ja tās ir noformētas rakstiski un parakstītas abu pušu.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parakstīšana: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apliecina, ka ir iepazinušās ar līguma saturu, izprot tā noteikumus un apņemas tos ievērot.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puse: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puse: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Apliecinājums: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apliecināts pie notāra: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Apliecinājuma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