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Priekšmets: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Mēs,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apliecinām, ka produkts/pakalpojums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 esat iegādājies no mums, ir nodrošināts ar garantiju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 iegādes datuma.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Garantijas nosacījumi: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Garantija attiecas uz ražošanas defektiem un materiālu bojājumiem.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Garantija neattiecas uz bojājumiem, kas radušies nepareizas lietošanas vai ārēju apstākļu dēļ.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Garantijas laikā nodrošinām bezmaksas remontu vai nomaiņu, ja defekts ir konstatēts un apstiprināts.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Garantijas pieprasījuma kārtība: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Lai pieteiktu garantijas pakalpojumu, lūdzu, sazinieties ar klientu apkalpošanas dienestu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Lūdzu, sagatavojiet pirkuma apliecinājumu un produkta sērijas numuru.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rodas jautājumi vai nepieciešama papildu informācija, lūdzu, sazinieties ar mums.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