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Šis dzīvokļa pirkuma līgums (turpmāk – Līgums) noslēgts starp:</w:t>
      </w:r>
    </w:p>
    <w:p>
      <w:pPr>
        <w:jc w:val="center"/>
      </w:pPr>
      <w:r>
        <w:rPr>
          <w:rFonts w:ascii="Times New Roman" w:hAnsi="Times New Roman" w:eastAsia="Times New Roman"/>
          <w:b/>
          <w:color w:val="1F4788"/>
          <w:sz w:val="28"/>
        </w:rPr>
        <w:t>Pārdevējs:</w:t>
      </w:r>
    </w:p>
    <w:p>
      <w:pPr>
        <w:jc w:val="both"/>
      </w:pPr>
      <w:r>
        <w:rPr>
          <w:rFonts w:ascii="Times New Roman" w:hAnsi="Times New Roman" w:eastAsia="Times New Roman"/>
          <w:b/>
          <w:color w:val="2D5AA0"/>
          <w:sz w:val="24"/>
        </w:rPr>
        <w:t>Pircējs:</w:t>
      </w:r>
    </w:p>
    <w:p>
      <w:pPr>
        <w:jc w:val="both"/>
      </w:pPr>
      <w:r>
        <w:rPr>
          <w:rFonts w:ascii="Times New Roman" w:hAnsi="Times New Roman" w:eastAsia="Times New Roman"/>
          <w:b/>
          <w:color w:val="2D5AA0"/>
          <w:sz w:val="24"/>
        </w:rPr>
        <w:t>Līguma priekšmets</w:t>
      </w:r>
    </w:p>
    <w:p>
      <w:pPr>
        <w:spacing w:line="360" w:lineRule="auto" w:after="120"/>
      </w:pPr>
      <w:r>
        <w:rPr>
          <w:rFonts w:ascii="Times New Roman" w:hAnsi="Times New Roman"/>
          <w:sz w:val="22"/>
        </w:rPr>
        <w:t>Pārdevējs pārdod un Pircējs iegādājas dzīvokli, kas atrodas adresē:</w:t>
      </w:r>
      <w:r>
        <w:t xml:space="preserve"> </w:t>
      </w:r>
      <w:r>
        <w:rPr>
          <w:rFonts w:ascii="Times New Roman" w:hAnsi="Times New Roman"/>
          <w:u w:val="single"/>
        </w:rPr>
        <w:t>_________________________</w:t>
      </w:r>
      <w:r>
        <w:t xml:space="preserve"> </w:t>
      </w:r>
      <w:r>
        <w:rPr>
          <w:rFonts w:ascii="Times New Roman" w:hAnsi="Times New Roman"/>
          <w:sz w:val="22"/>
        </w:rPr>
        <w:t>, kadastra numurs:</w:t>
      </w:r>
      <w:r>
        <w:t xml:space="preserve"> </w:t>
      </w:r>
      <w:r>
        <w:rPr>
          <w:rFonts w:ascii="Times New Roman" w:hAnsi="Times New Roman"/>
          <w:u w:val="single"/>
        </w:rPr>
        <w:t>_________________________</w:t>
      </w:r>
      <w:r>
        <w:t xml:space="preserve"> </w:t>
      </w:r>
      <w:r>
        <w:rPr>
          <w:rFonts w:ascii="Times New Roman" w:hAnsi="Times New Roman"/>
          <w:sz w:val="22"/>
        </w:rPr>
        <w:t>(turpmāk – Dzīvoklis).</w:t>
      </w:r>
    </w:p>
    <w:p>
      <w:pPr>
        <w:jc w:val="both"/>
      </w:pPr>
      <w:r>
        <w:rPr>
          <w:rFonts w:ascii="Times New Roman" w:hAnsi="Times New Roman" w:eastAsia="Times New Roman"/>
          <w:b/>
          <w:color w:val="2D5AA0"/>
          <w:sz w:val="24"/>
        </w:rPr>
        <w:t>Cena un apmaksas kārtība</w:t>
      </w:r>
    </w:p>
    <w:p>
      <w:pPr>
        <w:spacing w:line="360" w:lineRule="auto" w:after="120"/>
      </w:pPr>
      <w:r>
        <w:rPr>
          <w:rFonts w:ascii="Times New Roman" w:hAnsi="Times New Roman"/>
          <w:sz w:val="22"/>
        </w:rPr>
        <w:t>Dzīvokļa pirkuma cena ir</w:t>
      </w:r>
      <w:r>
        <w:t xml:space="preserve"> </w:t>
      </w:r>
      <w:r>
        <w:rPr>
          <w:rFonts w:ascii="Times New Roman" w:hAnsi="Times New Roman"/>
          <w:u w:val="single"/>
        </w:rPr>
        <w:t>_________________________</w:t>
      </w:r>
      <w:r>
        <w:t xml:space="preserve"> </w:t>
      </w:r>
      <w:r>
        <w:rPr>
          <w:rFonts w:ascii="Times New Roman" w:hAnsi="Times New Roman"/>
          <w:sz w:val="22"/>
        </w:rPr>
        <w:t>EUR (turpmāk – Cena). Pircējs apņemas samaksāt Cenu šādā kārtībā:</w:t>
      </w:r>
      <w:r>
        <w:t xml:space="preserve"> </w:t>
      </w:r>
      <w:r>
        <w:rPr>
          <w:rFonts w:ascii="Times New Roman" w:hAnsi="Times New Roman"/>
          <w:u w:val="single"/>
        </w:rPr>
        <w:t>_________________________</w:t>
      </w:r>
      <w:r>
        <w:t xml:space="preserve"> </w:t>
      </w:r>
      <w:r>
        <w:rPr>
          <w:rFonts w:ascii="Times New Roman" w:hAnsi="Times New Roman"/>
          <w:sz w:val="22"/>
        </w:rPr>
        <w:t>.</w:t>
      </w:r>
    </w:p>
    <w:p>
      <w:pPr>
        <w:jc w:val="both"/>
      </w:pPr>
      <w:r>
        <w:rPr>
          <w:rFonts w:ascii="Times New Roman" w:hAnsi="Times New Roman" w:eastAsia="Times New Roman"/>
          <w:b/>
          <w:color w:val="2D5AA0"/>
          <w:sz w:val="24"/>
        </w:rPr>
        <w:t>Piegādes nosacījumi</w:t>
      </w:r>
    </w:p>
    <w:p>
      <w:pPr>
        <w:spacing w:line="360" w:lineRule="auto" w:after="120"/>
      </w:pPr>
      <w:r>
        <w:rPr>
          <w:rFonts w:ascii="Times New Roman" w:hAnsi="Times New Roman"/>
          <w:sz w:val="22"/>
        </w:rPr>
        <w:t>Pārdevējs apņemas nodot Dzīvokli Pircējam līdz</w:t>
      </w:r>
      <w:r>
        <w:t xml:space="preserve"> </w:t>
      </w:r>
      <w:r>
        <w:rPr>
          <w:rFonts w:ascii="Times New Roman" w:hAnsi="Times New Roman"/>
          <w:u w:val="single"/>
        </w:rPr>
        <w:t>_________________________</w:t>
      </w:r>
      <w:r>
        <w:t xml:space="preserve"> </w:t>
      </w:r>
      <w:r>
        <w:rPr>
          <w:rFonts w:ascii="Times New Roman" w:hAnsi="Times New Roman"/>
          <w:sz w:val="22"/>
        </w:rPr>
        <w:t>. Dzīvoklis tiek nodots tādā stāvoklī, kādā tas ir Līguma parakstīšanas brīdī.</w:t>
      </w:r>
    </w:p>
    <w:p>
      <w:pPr>
        <w:jc w:val="both"/>
      </w:pPr>
      <w:r>
        <w:rPr>
          <w:rFonts w:ascii="Times New Roman" w:hAnsi="Times New Roman" w:eastAsia="Times New Roman"/>
          <w:b/>
          <w:color w:val="2D5AA0"/>
          <w:sz w:val="24"/>
        </w:rPr>
        <w:t>Puse tiesības un pienākumi</w:t>
      </w:r>
    </w:p>
    <w:p>
      <w:pPr>
        <w:spacing w:line="360" w:lineRule="auto" w:after="120"/>
      </w:pPr>
      <w:r>
        <w:rPr>
          <w:rFonts w:ascii="Times New Roman" w:hAnsi="Times New Roman"/>
          <w:sz w:val="22"/>
        </w:rPr>
        <w:t>Pārdevējs apliecina, ka Dzīvoklis ir brīvs no saistībām un apgrūtinājumiem. Pircējs apņemas savlaicīgi samaksāt Cenu un pieņemt Dzīvokli.</w:t>
      </w:r>
    </w:p>
    <w:p>
      <w:pPr>
        <w:jc w:val="both"/>
      </w:pPr>
      <w:r>
        <w:rPr>
          <w:rFonts w:ascii="Times New Roman" w:hAnsi="Times New Roman" w:eastAsia="Times New Roman"/>
          <w:b/>
          <w:color w:val="2D5AA0"/>
          <w:sz w:val="24"/>
        </w:rPr>
        <w:t>Līguma termiņš un izbeigšana</w:t>
      </w:r>
    </w:p>
    <w:p>
      <w:pPr>
        <w:spacing w:line="360" w:lineRule="auto" w:after="120"/>
      </w:pPr>
      <w:r>
        <w:rPr>
          <w:rFonts w:ascii="Times New Roman" w:hAnsi="Times New Roman"/>
          <w:sz w:val="22"/>
        </w:rPr>
        <w:t>Līgums stājas spēkā ar parakstīšanas brīdi un ir spēkā līdz pilnīgai pušu saistību izpildei. Līgumu var izbeigt pēc pušu vienošanās vai likumā noteiktajos gadījumos.</w:t>
      </w:r>
    </w:p>
    <w:p>
      <w:pPr>
        <w:jc w:val="both"/>
      </w:pPr>
      <w:r>
        <w:rPr>
          <w:rFonts w:ascii="Times New Roman" w:hAnsi="Times New Roman" w:eastAsia="Times New Roman"/>
          <w:b/>
          <w:color w:val="2D5AA0"/>
          <w:sz w:val="24"/>
        </w:rPr>
        <w:t>Strīdu izšķiršana</w:t>
      </w:r>
    </w:p>
    <w:p>
      <w:pPr>
        <w:spacing w:line="360" w:lineRule="auto" w:after="120"/>
      </w:pPr>
      <w:r>
        <w:rPr>
          <w:rFonts w:ascii="Times New Roman" w:hAnsi="Times New Roman"/>
          <w:sz w:val="22"/>
        </w:rPr>
        <w:t>Visi strīdi, kas izriet no Līguma vai ir ar to saistīti, tiek risināti sarunu ceļā. Ja vienošanās netiek panākta, strīdi tiek izšķirti Latvijas Republikas tiesā saskaņā ar Latvijas Republikas normatīvajiem aktiem.</w:t>
      </w:r>
    </w:p>
    <w:p>
      <w:pPr>
        <w:jc w:val="both"/>
      </w:pPr>
      <w:r>
        <w:rPr>
          <w:rFonts w:ascii="Times New Roman" w:hAnsi="Times New Roman" w:eastAsia="Times New Roman"/>
          <w:b/>
          <w:color w:val="2D5AA0"/>
          <w:sz w:val="24"/>
        </w:rPr>
        <w:t>Nobeiguma noteikumi</w:t>
      </w:r>
    </w:p>
    <w:p>
      <w:pPr>
        <w:spacing w:line="360" w:lineRule="auto" w:after="120"/>
      </w:pPr>
      <w:r>
        <w:rPr>
          <w:rFonts w:ascii="Times New Roman" w:hAnsi="Times New Roman"/>
          <w:sz w:val="22"/>
        </w:rPr>
        <w:t>Līgums sastādīts divos eksemplāros, pa vienam katrai pusei. Abiem eksemplāriem ir vienāds juridiskais spēks.</w:t>
      </w:r>
    </w:p>
    <w:p>
      <w:pPr>
        <w:jc w:val="both"/>
      </w:pPr>
      <w:r>
        <w:rPr>
          <w:rFonts w:ascii="Times New Roman" w:hAnsi="Times New Roman" w:eastAsia="Times New Roman"/>
          <w:b/>
          <w:color w:val="2D5AA0"/>
          <w:sz w:val="24"/>
        </w:rPr>
        <w:t>Paraksti</w:t>
      </w:r>
    </w:p>
    <w:p>
      <w:pPr>
        <w:spacing w:line="360" w:lineRule="auto" w:after="120"/>
      </w:pPr>
      <w:r>
        <w:rPr>
          <w:rFonts w:ascii="Times New Roman" w:hAnsi="Times New Roman"/>
          <w:sz w:val="22"/>
        </w:rPr>
        <w:t>Pārdevējs: ___________________________ Datums: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Pircējs: ___________________________ Datums:</w:t>
      </w:r>
      <w:r>
        <w:t xml:space="preserve"> </w:t>
      </w:r>
      <w:r>
        <w:rPr>
          <w:rFonts w:ascii="Times New Roman" w:hAnsi="Times New Roman"/>
          <w:u w:val="single"/>
        </w:rPr>
        <w:t>_________________________</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