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Atvaļinājuma iesniegums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personas kods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lūdzu piešķirt atvaļinājumu no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 apstiprināt atvaļinājuma piešķiršanu un veikt attiecīgas izmaiņas darba grafikā.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Datums: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